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F4" w:rsidRPr="00361BB6" w:rsidRDefault="004361F4" w:rsidP="00436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361F4" w:rsidRPr="00361BB6" w:rsidRDefault="004361F4" w:rsidP="004361F4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3175CF">
        <w:rPr>
          <w:rFonts w:ascii="Times New Roman" w:eastAsiaTheme="minorHAnsi" w:hAnsi="Times New Roman"/>
          <w:b/>
          <w:sz w:val="24"/>
          <w:szCs w:val="24"/>
          <w:lang w:eastAsia="ar-SA"/>
        </w:rPr>
        <w:t>наборов реагентов</w:t>
      </w:r>
      <w:r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для нужд </w:t>
      </w:r>
      <w:proofErr w:type="spellStart"/>
      <w:r w:rsidR="003175CF">
        <w:rPr>
          <w:rFonts w:ascii="Times New Roman" w:eastAsiaTheme="minorHAnsi" w:hAnsi="Times New Roman"/>
          <w:b/>
          <w:sz w:val="24"/>
          <w:szCs w:val="24"/>
          <w:lang w:eastAsia="ar-SA"/>
        </w:rPr>
        <w:t>клинико</w:t>
      </w:r>
      <w:proofErr w:type="spellEnd"/>
      <w:r w:rsidR="003175CF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– диагностической лаборатор</w:t>
      </w:r>
      <w:proofErr w:type="gramStart"/>
      <w:r w:rsidR="003175CF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ии </w:t>
      </w: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>ООО</w:t>
      </w:r>
      <w:proofErr w:type="gramEnd"/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«Медсервис»</w:t>
      </w:r>
      <w:r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</w:p>
    <w:p w:rsidR="004361F4" w:rsidRPr="00361BB6" w:rsidRDefault="004361F4" w:rsidP="004361F4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4361F4" w:rsidRPr="00361BB6" w:rsidRDefault="004361F4" w:rsidP="004361F4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361F4" w:rsidRPr="00361BB6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361F4" w:rsidRPr="00361BB6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361F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4361F4" w:rsidRPr="006569C3" w:rsidRDefault="004361F4" w:rsidP="004361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3175CF" w:rsidRPr="003175CF">
        <w:rPr>
          <w:rFonts w:ascii="Times New Roman" w:hAnsi="Times New Roman"/>
          <w:sz w:val="24"/>
          <w:szCs w:val="24"/>
        </w:rPr>
        <w:t xml:space="preserve">наборов реагентов для нужд </w:t>
      </w:r>
      <w:proofErr w:type="spellStart"/>
      <w:r w:rsidR="003175CF" w:rsidRPr="003175CF">
        <w:rPr>
          <w:rFonts w:ascii="Times New Roman" w:hAnsi="Times New Roman"/>
          <w:sz w:val="24"/>
          <w:szCs w:val="24"/>
        </w:rPr>
        <w:t>клинико</w:t>
      </w:r>
      <w:proofErr w:type="spellEnd"/>
      <w:r w:rsidR="003175CF" w:rsidRPr="003175CF">
        <w:rPr>
          <w:rFonts w:ascii="Times New Roman" w:hAnsi="Times New Roman"/>
          <w:sz w:val="24"/>
          <w:szCs w:val="24"/>
        </w:rPr>
        <w:t xml:space="preserve"> – диагностической лаборатор</w:t>
      </w:r>
      <w:proofErr w:type="gramStart"/>
      <w:r w:rsidR="003175CF" w:rsidRPr="003175CF">
        <w:rPr>
          <w:rFonts w:ascii="Times New Roman" w:hAnsi="Times New Roman"/>
          <w:sz w:val="24"/>
          <w:szCs w:val="24"/>
        </w:rPr>
        <w:t>ии ООО</w:t>
      </w:r>
      <w:proofErr w:type="gramEnd"/>
      <w:r w:rsidR="003175CF" w:rsidRPr="003175CF">
        <w:rPr>
          <w:rFonts w:ascii="Times New Roman" w:hAnsi="Times New Roman"/>
          <w:sz w:val="24"/>
          <w:szCs w:val="24"/>
        </w:rPr>
        <w:t xml:space="preserve"> «Медсервис»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B2D8D" w:rsidRDefault="004361F4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Объем и характеристики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поставляемого товара</w:t>
      </w:r>
    </w:p>
    <w:tbl>
      <w:tblPr>
        <w:tblW w:w="15516" w:type="dxa"/>
        <w:tblInd w:w="103" w:type="dxa"/>
        <w:tblLook w:val="04A0" w:firstRow="1" w:lastRow="0" w:firstColumn="1" w:lastColumn="0" w:noHBand="0" w:noVBand="1"/>
      </w:tblPr>
      <w:tblGrid>
        <w:gridCol w:w="416"/>
        <w:gridCol w:w="3842"/>
        <w:gridCol w:w="9639"/>
        <w:gridCol w:w="998"/>
        <w:gridCol w:w="621"/>
      </w:tblGrid>
      <w:tr w:rsidR="00780D91" w:rsidRPr="009A5D96" w:rsidTr="00780D91">
        <w:trPr>
          <w:trHeight w:val="60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закупаемого </w:t>
            </w:r>
            <w:r w:rsidRPr="009A5D9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E7A1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Техническая характеристика закупаемого товара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780D91" w:rsidRPr="009A5D96" w:rsidTr="00780D91">
        <w:trPr>
          <w:trHeight w:val="178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0209-0100-012 Раствор глюкоза/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гемолизирующий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капиллярами (EKF-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diagnostic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глюкоза/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гемолизирующий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Назначение: для измерения глюкозы/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лактата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 анализаторе глюкозы и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лактата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BIOSEN, EKF –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diagnostic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Германия. Описание: картонная упаковка;  в упаковке не менее 1000 пробирок типа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Эппендорф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по не менее 2 мл., заполненные 1 мл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гемолизирующего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раствора +  внутри картонная упаковка, в ней не менее 1000 пластиковых капилляров по не менее 20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End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end</w:t>
            </w:r>
            <w:proofErr w:type="spell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расфасованные по 100 </w:t>
            </w:r>
            <w:proofErr w:type="spellStart"/>
            <w:proofErr w:type="gram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пластиковые контейнеры, + ключ-карта с кодом для активации анализатора. Совместимость с анализатором BIOSEN, EKF – </w:t>
            </w:r>
            <w:proofErr w:type="spellStart"/>
            <w:r w:rsidRPr="002E7A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diagnostic</w:t>
            </w:r>
            <w:proofErr w:type="spellEnd"/>
            <w:r w:rsidRPr="002E7A12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68224A5" wp14:editId="19C49DAB">
                  <wp:simplePos x="0" y="0"/>
                  <wp:positionH relativeFrom="column">
                    <wp:posOffset>3914775</wp:posOffset>
                  </wp:positionH>
                  <wp:positionV relativeFrom="paragraph">
                    <wp:posOffset>0</wp:posOffset>
                  </wp:positionV>
                  <wp:extent cx="0" cy="0"/>
                  <wp:effectExtent l="635" t="0" r="635" b="1270"/>
                  <wp:wrapNone/>
                  <wp:docPr id="1" name="Picture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10" name="Picture 78" descr="h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7A12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6E166CA" wp14:editId="303119AB">
                  <wp:simplePos x="0" y="0"/>
                  <wp:positionH relativeFrom="column">
                    <wp:posOffset>3914775</wp:posOffset>
                  </wp:positionH>
                  <wp:positionV relativeFrom="paragraph">
                    <wp:posOffset>0</wp:posOffset>
                  </wp:positionV>
                  <wp:extent cx="0" cy="0"/>
                  <wp:effectExtent l="635" t="0" r="635" b="1270"/>
                  <wp:wrapNone/>
                  <wp:docPr id="8" name="Picture 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59" name="Picture 240" descr="h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7A12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6B27722" wp14:editId="67912E2A">
                  <wp:simplePos x="0" y="0"/>
                  <wp:positionH relativeFrom="column">
                    <wp:posOffset>3914775</wp:posOffset>
                  </wp:positionH>
                  <wp:positionV relativeFrom="paragraph">
                    <wp:posOffset>0</wp:posOffset>
                  </wp:positionV>
                  <wp:extent cx="0" cy="0"/>
                  <wp:effectExtent l="635" t="0" r="635" b="1270"/>
                  <wp:wrapNone/>
                  <wp:docPr id="9" name="Picture 4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8" name="Picture 402" descr="h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12022600 Набор реагентов для определения АЛТ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Фасовка: не менее 5 х 310 тестов. Состав набора: буфер, субстрат. Пробы: сыворотка, плазма. Метод: кинетический, по рекомендации IFCC. Линейность: не менее 350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2…8˚С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12021600 Набор реагентов для определения АСТ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Фасовка: не менее 5 х 310 тестов. Состав набора: буфер, субстрат. Пробы: сыворотка, плазма. Метод: кинетический, по рекомендации IFCC. Линейность: не менее 350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2…8˚С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10741600 Набор реагентов для определения Билирубина прямого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5 х 210 тестов. Состав набора: соляная кислота, окрашивающий реагент. Пробы: сыворотка, плазма. Метод: фотометрический DPD метод. Линейность: не менее 171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˚С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10742600 Набор реагентов для определения Билирубина общего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5 х 210 тестов. Состав набора: детергент, окрашивающий реагент. Пробы: сыворотка, плазма. Метод: фотометрический DPD метод. Линейность: не менее 513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˚С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12023600 Набор реагентов для определения Гамма-ГТ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3 х 250 тестов. Состав набора: буфер, субстрат. Пробы: сыворотка, плазма. Метод: кинетический колориметрический по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Persijn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&amp;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van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der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Slik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Линейность: не менее 280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2…8˚С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10052600 Набор реагентов для определения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Креатинина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5 х 250 тестов. Состав набора: пикриновая кислота, гидроксид натрия. Пробы: сыворотка, плазма, моча. Метод: кинетический Яффе. Линейность: не менее 1326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˚С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не менее 21 день.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12015600 Набор реагентов для определения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360(2×180) тестов. Состав набора: ферментативный реагент, субстрат. Метод: модифицированный стандартный метод по рекомендации Европейский Комитет по Стандартам в Клинической Лаборатории, а также </w:t>
            </w:r>
            <w:proofErr w:type="spellStart"/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Международная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Федерация по Клинической Химии.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12118600 Набор реагентов для определения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МВ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200(2×100) тестов.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Креатинкиназа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MB фракция. Состав набора: ферментативный реагент, субстрат. Тест основан на иммунном ингибировании с последующим ферментативным определением КК.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12014600 Набор реагентов для определения ЛДГ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Фасовка: не менее 2 х 180 тестов. Состав набора: буфер, субстрат. Пробы: сыворотка, плазма. Метод: кинетический по рекомендации SCE. Линейность: не менее 2000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2…8˚С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10694600 Набор реагентов для определения Мочевой кислоты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5 х 250 тестов. Состав набора: буфер, ферментативный реагент. Пробы: сыворотка, плазма, моча. Метод: ферментативный колориметрический (PAP) с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антилипидным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фактором. Линейность: не менее 1488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˚С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10521600 Набор реагентов для определения Мочевины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5 х 250 тестов. Состав набора: ферментативный реагент, субстрат. Пробы: сыворотка, плазма, моча. Метод: GLDH кинетический. Линейность: не менее 67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˚С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10724600 Набор реагентов для определения Триглицеридов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3 х 210 тестов. Состав набора: реагент. Пробы: сыворотка, плазма. Метод: ферментативный колориметрический (GPO-PAP) с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антилипидным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фактором. Линейность: не менее 11,4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˚С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12027600 Набор реагентов для определения Щелочной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фосфотазы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Фасовка: не менее 3 х 250 тестов. Состав набора: Буфер, субстрат. Пробы: сыворотка, плазма. Метод: кинетический колориметрический по рекомендации DGKC c ДЭА буфером. Линейность: не менее 700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2…8˚С - не менее 30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10084600 Набор реагентов для определения Холестерина ЛПВП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/л. Стабильность на «борту» анализатора: 2…8˚С 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80D91" w:rsidRPr="009A5D96" w:rsidTr="00780D91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10094600 Набор реагентов для определения Холестерина ЛПНП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˚С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80D91" w:rsidRPr="009A5D96" w:rsidTr="00780D91">
        <w:trPr>
          <w:trHeight w:val="76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12290600 Набор реагентов для определения Железа (HUMAN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GmbH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Германия)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Фасовка: не менее 2 х 180 тестов. Состав набора: буфер, субстрат. Пробы: сыворотка, плазма. Метод: TPTZ. Линейность: не менее 215 </w:t>
            </w:r>
            <w:proofErr w:type="spell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/л. Стабильность на «борту» анализатора: 2…8</w:t>
            </w:r>
            <w:proofErr w:type="gramStart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˚С</w:t>
            </w:r>
            <w:proofErr w:type="gramEnd"/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не менее60 дней. Совместимость с анализатором HUMASTAR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91" w:rsidRPr="009A5D96" w:rsidRDefault="00780D91" w:rsidP="002D6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5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80D91" w:rsidRDefault="00780D91" w:rsidP="00780D91">
      <w:bookmarkStart w:id="0" w:name="_GoBack"/>
      <w:bookmarkEnd w:id="0"/>
    </w:p>
    <w:p w:rsidR="00780D91" w:rsidRPr="0087726C" w:rsidRDefault="00780D91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780D91" w:rsidRPr="0087726C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zC3tDA1MLM0NzQ1NjdQ0lEKTi0uzszPAykwrAUA0lXsWywAAAA="/>
  </w:docVars>
  <w:rsids>
    <w:rsidRoot w:val="009B2D8D"/>
    <w:rsid w:val="00083A2B"/>
    <w:rsid w:val="00086FA3"/>
    <w:rsid w:val="00090F3D"/>
    <w:rsid w:val="000C3F42"/>
    <w:rsid w:val="000C4471"/>
    <w:rsid w:val="000C53A6"/>
    <w:rsid w:val="00160B8C"/>
    <w:rsid w:val="001C7815"/>
    <w:rsid w:val="001F1987"/>
    <w:rsid w:val="001F3EFC"/>
    <w:rsid w:val="002177F3"/>
    <w:rsid w:val="00244D03"/>
    <w:rsid w:val="00264210"/>
    <w:rsid w:val="00273334"/>
    <w:rsid w:val="002978E9"/>
    <w:rsid w:val="002E1602"/>
    <w:rsid w:val="002E1856"/>
    <w:rsid w:val="002F52AD"/>
    <w:rsid w:val="002F7ED3"/>
    <w:rsid w:val="003175CF"/>
    <w:rsid w:val="00361BB6"/>
    <w:rsid w:val="003806EB"/>
    <w:rsid w:val="003A3966"/>
    <w:rsid w:val="00411EE9"/>
    <w:rsid w:val="004361F4"/>
    <w:rsid w:val="0047237D"/>
    <w:rsid w:val="004820C0"/>
    <w:rsid w:val="00502B1B"/>
    <w:rsid w:val="00543990"/>
    <w:rsid w:val="00555512"/>
    <w:rsid w:val="005C69EA"/>
    <w:rsid w:val="006073B2"/>
    <w:rsid w:val="0063420C"/>
    <w:rsid w:val="006556EC"/>
    <w:rsid w:val="006C3745"/>
    <w:rsid w:val="006F49CC"/>
    <w:rsid w:val="007048AF"/>
    <w:rsid w:val="00757EE5"/>
    <w:rsid w:val="00760C0B"/>
    <w:rsid w:val="00763151"/>
    <w:rsid w:val="00776F05"/>
    <w:rsid w:val="00780D91"/>
    <w:rsid w:val="008172C8"/>
    <w:rsid w:val="008223EC"/>
    <w:rsid w:val="0083738E"/>
    <w:rsid w:val="0087726C"/>
    <w:rsid w:val="00884C30"/>
    <w:rsid w:val="008919AE"/>
    <w:rsid w:val="00894324"/>
    <w:rsid w:val="008A008A"/>
    <w:rsid w:val="008A6D26"/>
    <w:rsid w:val="008F0CAF"/>
    <w:rsid w:val="00931031"/>
    <w:rsid w:val="009435E0"/>
    <w:rsid w:val="009B2D8D"/>
    <w:rsid w:val="009B3FDC"/>
    <w:rsid w:val="009C6F01"/>
    <w:rsid w:val="00A01254"/>
    <w:rsid w:val="00A249C8"/>
    <w:rsid w:val="00A36DD2"/>
    <w:rsid w:val="00A65B58"/>
    <w:rsid w:val="00A710E5"/>
    <w:rsid w:val="00A737C6"/>
    <w:rsid w:val="00AB35D9"/>
    <w:rsid w:val="00AC3DDC"/>
    <w:rsid w:val="00B03963"/>
    <w:rsid w:val="00B64796"/>
    <w:rsid w:val="00BF6555"/>
    <w:rsid w:val="00BF68BE"/>
    <w:rsid w:val="00C154CC"/>
    <w:rsid w:val="00C154DF"/>
    <w:rsid w:val="00C15B25"/>
    <w:rsid w:val="00C675E7"/>
    <w:rsid w:val="00D13AF6"/>
    <w:rsid w:val="00D8021E"/>
    <w:rsid w:val="00D80C0F"/>
    <w:rsid w:val="00D93885"/>
    <w:rsid w:val="00DA5781"/>
    <w:rsid w:val="00DB0057"/>
    <w:rsid w:val="00DE4C57"/>
    <w:rsid w:val="00E05EDE"/>
    <w:rsid w:val="00E07502"/>
    <w:rsid w:val="00E120E6"/>
    <w:rsid w:val="00E17798"/>
    <w:rsid w:val="00E52995"/>
    <w:rsid w:val="00E82FA1"/>
    <w:rsid w:val="00E92D42"/>
    <w:rsid w:val="00E94473"/>
    <w:rsid w:val="00EE73F2"/>
    <w:rsid w:val="00EF2118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~1\kdl3\LOCALS~1\Temp\msohtml1\01\clip_image002.gif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CD719-2B0F-49EC-A787-60EF914A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27</cp:revision>
  <cp:lastPrinted>2016-11-19T08:16:00Z</cp:lastPrinted>
  <dcterms:created xsi:type="dcterms:W3CDTF">2015-09-11T03:08:00Z</dcterms:created>
  <dcterms:modified xsi:type="dcterms:W3CDTF">2018-09-06T03:00:00Z</dcterms:modified>
</cp:coreProperties>
</file>